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94806" w14:textId="59E09C88" w:rsidR="00172045" w:rsidRPr="0074582B" w:rsidRDefault="00EC2289" w:rsidP="00B95F21">
      <w:pPr>
        <w:rPr>
          <w:b/>
          <w:color w:val="EE1117" w:themeColor="accent1"/>
          <w:sz w:val="36"/>
        </w:rPr>
      </w:pPr>
      <w:r w:rsidRPr="0074582B">
        <w:rPr>
          <w:b/>
          <w:color w:val="EE1117" w:themeColor="accent1"/>
          <w:sz w:val="36"/>
        </w:rPr>
        <w:t>METHODE SWOT-Analyse</w:t>
      </w:r>
    </w:p>
    <w:p w14:paraId="0B9FACA4" w14:textId="40B99CFC" w:rsidR="00EC2289" w:rsidRPr="0074582B" w:rsidRDefault="00EC2289" w:rsidP="00A41A1F">
      <w:pPr>
        <w:jc w:val="both"/>
        <w:rPr>
          <w:color w:val="171616" w:themeColor="accent6"/>
          <w:sz w:val="20"/>
        </w:rPr>
      </w:pPr>
      <w:r w:rsidRPr="0074582B">
        <w:rPr>
          <w:color w:val="171616" w:themeColor="accent6"/>
          <w:sz w:val="20"/>
        </w:rPr>
        <w:t>Die SWOT-Analyse unterstützt jede/n Einzelne/n und den Lehrkörper dabei, die vorhandenen Kompetenzen sichtbar zu machen und ein Stärken/Schwächen-Profil zu erstellen:</w:t>
      </w:r>
    </w:p>
    <w:tbl>
      <w:tblPr>
        <w:tblStyle w:val="Tabellenraster"/>
        <w:tblW w:w="0" w:type="auto"/>
        <w:tblBorders>
          <w:top w:val="single" w:sz="4" w:space="0" w:color="084557"/>
          <w:left w:val="single" w:sz="4" w:space="0" w:color="084557"/>
          <w:bottom w:val="single" w:sz="4" w:space="0" w:color="084557"/>
          <w:right w:val="single" w:sz="4" w:space="0" w:color="084557"/>
          <w:insideH w:val="single" w:sz="4" w:space="0" w:color="084557"/>
          <w:insideV w:val="single" w:sz="4" w:space="0" w:color="084557"/>
        </w:tblBorders>
        <w:tblLook w:val="04A0" w:firstRow="1" w:lastRow="0" w:firstColumn="1" w:lastColumn="0" w:noHBand="0" w:noVBand="1"/>
      </w:tblPr>
      <w:tblGrid>
        <w:gridCol w:w="990"/>
        <w:gridCol w:w="4037"/>
        <w:gridCol w:w="4037"/>
      </w:tblGrid>
      <w:tr w:rsidR="0074582B" w:rsidRPr="0074582B" w14:paraId="1001C608" w14:textId="77777777" w:rsidTr="00EC2289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F379260" w14:textId="77777777" w:rsidR="00EC2289" w:rsidRPr="0074582B" w:rsidRDefault="00EC2289" w:rsidP="00B95F21">
            <w:pPr>
              <w:rPr>
                <w:rFonts w:cs="Arial"/>
                <w:b/>
                <w:color w:val="171616" w:themeColor="accent6"/>
                <w:sz w:val="20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</w:tcPr>
          <w:p w14:paraId="71F752C6" w14:textId="437F3D55" w:rsidR="00EC2289" w:rsidRPr="0074582B" w:rsidRDefault="00EC2289" w:rsidP="00EC2289">
            <w:pPr>
              <w:jc w:val="center"/>
              <w:rPr>
                <w:rFonts w:cs="Arial"/>
                <w:color w:val="171616" w:themeColor="accent6"/>
                <w:sz w:val="20"/>
              </w:rPr>
            </w:pPr>
            <w:r w:rsidRPr="0074582B">
              <w:rPr>
                <w:rFonts w:cs="Arial"/>
                <w:color w:val="171616" w:themeColor="accent6"/>
                <w:sz w:val="20"/>
              </w:rPr>
              <w:t>Interne Analyse</w:t>
            </w: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</w:tcPr>
          <w:p w14:paraId="382F7755" w14:textId="77F7EB41" w:rsidR="00EC2289" w:rsidRPr="0074582B" w:rsidRDefault="00EC2289" w:rsidP="00EC2289">
            <w:pPr>
              <w:jc w:val="center"/>
              <w:rPr>
                <w:rFonts w:cs="Arial"/>
                <w:color w:val="171616" w:themeColor="accent6"/>
                <w:sz w:val="20"/>
              </w:rPr>
            </w:pPr>
            <w:r w:rsidRPr="0074582B">
              <w:rPr>
                <w:rFonts w:cs="Arial"/>
                <w:color w:val="171616" w:themeColor="accent6"/>
                <w:sz w:val="20"/>
              </w:rPr>
              <w:t>Externe Analyse</w:t>
            </w:r>
          </w:p>
        </w:tc>
      </w:tr>
      <w:tr w:rsidR="0074582B" w:rsidRPr="0074582B" w14:paraId="72A17CAA" w14:textId="77777777" w:rsidTr="0074582B">
        <w:trPr>
          <w:trHeight w:val="514"/>
        </w:trPr>
        <w:tc>
          <w:tcPr>
            <w:tcW w:w="990" w:type="dxa"/>
            <w:tcBorders>
              <w:top w:val="nil"/>
              <w:left w:val="nil"/>
              <w:bottom w:val="single" w:sz="4" w:space="0" w:color="084557"/>
              <w:right w:val="nil"/>
            </w:tcBorders>
            <w:shd w:val="clear" w:color="auto" w:fill="auto"/>
            <w:vAlign w:val="center"/>
          </w:tcPr>
          <w:p w14:paraId="17283877" w14:textId="77777777" w:rsidR="00EC2289" w:rsidRPr="0074582B" w:rsidRDefault="00EC2289" w:rsidP="00B95F21">
            <w:pPr>
              <w:rPr>
                <w:rFonts w:cs="Arial"/>
                <w:b/>
                <w:color w:val="171616" w:themeColor="accent6"/>
                <w:sz w:val="20"/>
              </w:rPr>
            </w:pPr>
          </w:p>
        </w:tc>
        <w:tc>
          <w:tcPr>
            <w:tcW w:w="4037" w:type="dxa"/>
            <w:tcBorders>
              <w:top w:val="nil"/>
              <w:left w:val="nil"/>
            </w:tcBorders>
            <w:shd w:val="clear" w:color="auto" w:fill="EE1117" w:themeFill="accent1"/>
            <w:vAlign w:val="center"/>
          </w:tcPr>
          <w:p w14:paraId="7D0AD96F" w14:textId="70B2FF65" w:rsidR="00EC2289" w:rsidRPr="0074582B" w:rsidRDefault="00EC2289" w:rsidP="00EC2289">
            <w:pPr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74582B">
              <w:rPr>
                <w:rFonts w:cs="Arial"/>
                <w:b/>
                <w:color w:val="FFFFFF" w:themeColor="background1"/>
                <w:sz w:val="20"/>
              </w:rPr>
              <w:t>Gegenwart</w:t>
            </w:r>
          </w:p>
        </w:tc>
        <w:tc>
          <w:tcPr>
            <w:tcW w:w="4037" w:type="dxa"/>
            <w:tcBorders>
              <w:top w:val="nil"/>
            </w:tcBorders>
            <w:shd w:val="clear" w:color="auto" w:fill="EE1117" w:themeFill="accent1"/>
            <w:vAlign w:val="center"/>
          </w:tcPr>
          <w:p w14:paraId="24447DF9" w14:textId="75D66984" w:rsidR="00EC2289" w:rsidRPr="0074582B" w:rsidRDefault="00EC2289" w:rsidP="00EC2289">
            <w:pPr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74582B">
              <w:rPr>
                <w:rFonts w:cs="Arial"/>
                <w:b/>
                <w:color w:val="FFFFFF" w:themeColor="background1"/>
                <w:sz w:val="20"/>
              </w:rPr>
              <w:t>Zukunft</w:t>
            </w:r>
          </w:p>
        </w:tc>
      </w:tr>
      <w:tr w:rsidR="0074582B" w:rsidRPr="0074582B" w14:paraId="362E505B" w14:textId="77777777" w:rsidTr="0074582B">
        <w:trPr>
          <w:trHeight w:val="1107"/>
        </w:trPr>
        <w:tc>
          <w:tcPr>
            <w:tcW w:w="990" w:type="dxa"/>
            <w:tcBorders>
              <w:top w:val="single" w:sz="4" w:space="0" w:color="084557"/>
            </w:tcBorders>
            <w:shd w:val="clear" w:color="auto" w:fill="EE1117" w:themeFill="accent1"/>
            <w:vAlign w:val="center"/>
          </w:tcPr>
          <w:p w14:paraId="2F16E5B1" w14:textId="79208E0D" w:rsidR="00EC2289" w:rsidRPr="0074582B" w:rsidRDefault="00EC2289" w:rsidP="00B95F21">
            <w:pPr>
              <w:rPr>
                <w:rFonts w:cs="Arial"/>
                <w:b/>
                <w:color w:val="FFFFFF" w:themeColor="background1"/>
                <w:sz w:val="20"/>
              </w:rPr>
            </w:pPr>
            <w:r w:rsidRPr="0074582B">
              <w:rPr>
                <w:rFonts w:cs="Arial"/>
                <w:b/>
                <w:color w:val="FFFFFF" w:themeColor="background1"/>
                <w:sz w:val="20"/>
              </w:rPr>
              <w:t>positiv</w:t>
            </w:r>
          </w:p>
        </w:tc>
        <w:tc>
          <w:tcPr>
            <w:tcW w:w="4037" w:type="dxa"/>
          </w:tcPr>
          <w:p w14:paraId="3B66B9BC" w14:textId="77777777" w:rsidR="00EC2289" w:rsidRPr="0074582B" w:rsidRDefault="00EC2289" w:rsidP="00EC2289">
            <w:pPr>
              <w:spacing w:before="120" w:after="120"/>
              <w:rPr>
                <w:rFonts w:cs="Arial"/>
                <w:b/>
                <w:color w:val="171616" w:themeColor="accent6"/>
                <w:sz w:val="20"/>
              </w:rPr>
            </w:pPr>
            <w:r w:rsidRPr="0074582B">
              <w:rPr>
                <w:rFonts w:cs="Arial"/>
                <w:b/>
                <w:color w:val="171616" w:themeColor="accent6"/>
                <w:sz w:val="20"/>
              </w:rPr>
              <w:t>S Stärken (Strength)</w:t>
            </w:r>
          </w:p>
          <w:p w14:paraId="2B06EA2A" w14:textId="77777777" w:rsidR="00EC2289" w:rsidRPr="0074582B" w:rsidRDefault="00EC2289" w:rsidP="00EC2289">
            <w:pPr>
              <w:spacing w:before="120" w:after="120"/>
              <w:rPr>
                <w:rFonts w:cs="Arial"/>
                <w:color w:val="171616" w:themeColor="accent6"/>
                <w:sz w:val="20"/>
              </w:rPr>
            </w:pPr>
            <w:r w:rsidRPr="0074582B">
              <w:rPr>
                <w:rFonts w:cs="Arial"/>
                <w:color w:val="171616" w:themeColor="accent6"/>
                <w:sz w:val="20"/>
              </w:rPr>
              <w:t xml:space="preserve">Darauf sind wir stolz. </w:t>
            </w:r>
          </w:p>
          <w:p w14:paraId="6EF022EE" w14:textId="698EEC2A" w:rsidR="00EC2289" w:rsidRPr="0074582B" w:rsidRDefault="00EC2289" w:rsidP="00EC2289">
            <w:pPr>
              <w:spacing w:before="120" w:after="120"/>
              <w:rPr>
                <w:rFonts w:cs="Arial"/>
                <w:color w:val="171616" w:themeColor="accent6"/>
                <w:sz w:val="20"/>
              </w:rPr>
            </w:pPr>
            <w:r w:rsidRPr="0074582B">
              <w:rPr>
                <w:rFonts w:cs="Arial"/>
                <w:color w:val="171616" w:themeColor="accent6"/>
                <w:sz w:val="20"/>
              </w:rPr>
              <w:t>Das sind unsere Stärken</w:t>
            </w:r>
          </w:p>
          <w:p w14:paraId="1C768767" w14:textId="77777777" w:rsidR="00EC2289" w:rsidRPr="0074582B" w:rsidRDefault="00EC2289" w:rsidP="00B95F21">
            <w:pPr>
              <w:rPr>
                <w:rFonts w:cs="Arial"/>
                <w:color w:val="171616" w:themeColor="accent6"/>
                <w:sz w:val="20"/>
              </w:rPr>
            </w:pPr>
          </w:p>
        </w:tc>
        <w:tc>
          <w:tcPr>
            <w:tcW w:w="4037" w:type="dxa"/>
          </w:tcPr>
          <w:p w14:paraId="49D231F2" w14:textId="77777777" w:rsidR="00EC2289" w:rsidRPr="0074582B" w:rsidRDefault="00EC2289" w:rsidP="00EC2289">
            <w:pPr>
              <w:spacing w:before="120" w:after="120"/>
              <w:rPr>
                <w:rFonts w:cs="Arial"/>
                <w:b/>
                <w:color w:val="171616" w:themeColor="accent6"/>
                <w:sz w:val="20"/>
              </w:rPr>
            </w:pPr>
            <w:r w:rsidRPr="0074582B">
              <w:rPr>
                <w:rFonts w:cs="Arial"/>
                <w:b/>
                <w:color w:val="171616" w:themeColor="accent6"/>
                <w:sz w:val="20"/>
              </w:rPr>
              <w:t>O Chancen (Opportunities)</w:t>
            </w:r>
          </w:p>
          <w:p w14:paraId="4059CB46" w14:textId="77777777" w:rsidR="00EC2289" w:rsidRPr="0074582B" w:rsidRDefault="00EC2289" w:rsidP="00EC2289">
            <w:pPr>
              <w:spacing w:before="120" w:after="120"/>
              <w:rPr>
                <w:rFonts w:cs="Arial"/>
                <w:color w:val="171616" w:themeColor="accent6"/>
                <w:sz w:val="20"/>
              </w:rPr>
            </w:pPr>
            <w:r w:rsidRPr="0074582B">
              <w:rPr>
                <w:rFonts w:cs="Arial"/>
                <w:color w:val="171616" w:themeColor="accent6"/>
                <w:sz w:val="20"/>
              </w:rPr>
              <w:t xml:space="preserve">Das sind unsere Möglichkeiten. </w:t>
            </w:r>
          </w:p>
          <w:p w14:paraId="1FD2DE78" w14:textId="43521E1B" w:rsidR="00EC2289" w:rsidRPr="0074582B" w:rsidRDefault="00EC2289" w:rsidP="00EC2289">
            <w:pPr>
              <w:spacing w:before="120" w:after="120"/>
              <w:rPr>
                <w:rFonts w:cs="Arial"/>
                <w:color w:val="171616" w:themeColor="accent6"/>
                <w:sz w:val="20"/>
              </w:rPr>
            </w:pPr>
            <w:r w:rsidRPr="0074582B">
              <w:rPr>
                <w:rFonts w:cs="Arial"/>
                <w:color w:val="171616" w:themeColor="accent6"/>
                <w:sz w:val="20"/>
              </w:rPr>
              <w:t>Das sollten wir nutzen.</w:t>
            </w:r>
          </w:p>
          <w:p w14:paraId="0A353491" w14:textId="77777777" w:rsidR="00EC2289" w:rsidRPr="0074582B" w:rsidRDefault="00EC2289" w:rsidP="00B95F21">
            <w:pPr>
              <w:rPr>
                <w:rFonts w:cs="Arial"/>
                <w:color w:val="171616" w:themeColor="accent6"/>
                <w:sz w:val="20"/>
              </w:rPr>
            </w:pPr>
          </w:p>
        </w:tc>
      </w:tr>
      <w:tr w:rsidR="0074582B" w:rsidRPr="0074582B" w14:paraId="607EE0AE" w14:textId="77777777" w:rsidTr="0074582B">
        <w:trPr>
          <w:trHeight w:val="985"/>
        </w:trPr>
        <w:tc>
          <w:tcPr>
            <w:tcW w:w="990" w:type="dxa"/>
            <w:shd w:val="clear" w:color="auto" w:fill="EE1117" w:themeFill="accent1"/>
            <w:vAlign w:val="center"/>
          </w:tcPr>
          <w:p w14:paraId="29CD76F2" w14:textId="0F59462B" w:rsidR="00EC2289" w:rsidRPr="0074582B" w:rsidRDefault="00EC2289" w:rsidP="00B95F21">
            <w:pPr>
              <w:rPr>
                <w:rFonts w:cs="Arial"/>
                <w:b/>
                <w:color w:val="FFFFFF" w:themeColor="background1"/>
                <w:sz w:val="20"/>
              </w:rPr>
            </w:pPr>
            <w:r w:rsidRPr="0074582B">
              <w:rPr>
                <w:rFonts w:cs="Arial"/>
                <w:b/>
                <w:color w:val="FFFFFF" w:themeColor="background1"/>
                <w:sz w:val="20"/>
              </w:rPr>
              <w:t>negativ</w:t>
            </w:r>
          </w:p>
        </w:tc>
        <w:tc>
          <w:tcPr>
            <w:tcW w:w="4037" w:type="dxa"/>
          </w:tcPr>
          <w:p w14:paraId="15CE4F1B" w14:textId="77777777" w:rsidR="00EC2289" w:rsidRPr="0074582B" w:rsidRDefault="00EC2289" w:rsidP="00EC2289">
            <w:pPr>
              <w:spacing w:before="120" w:after="120"/>
              <w:rPr>
                <w:rFonts w:cs="Arial"/>
                <w:b/>
                <w:color w:val="171616" w:themeColor="accent6"/>
                <w:sz w:val="20"/>
              </w:rPr>
            </w:pPr>
            <w:r w:rsidRPr="0074582B">
              <w:rPr>
                <w:rFonts w:cs="Arial"/>
                <w:b/>
                <w:color w:val="171616" w:themeColor="accent6"/>
                <w:sz w:val="20"/>
              </w:rPr>
              <w:t>W Schwächen (Weaknesses)</w:t>
            </w:r>
          </w:p>
          <w:p w14:paraId="012F2661" w14:textId="77777777" w:rsidR="00EC2289" w:rsidRPr="0074582B" w:rsidRDefault="00EC2289" w:rsidP="00EC2289">
            <w:pPr>
              <w:spacing w:before="120" w:after="120"/>
              <w:rPr>
                <w:rFonts w:cs="Arial"/>
                <w:color w:val="171616" w:themeColor="accent6"/>
                <w:sz w:val="20"/>
              </w:rPr>
            </w:pPr>
            <w:r w:rsidRPr="0074582B">
              <w:rPr>
                <w:rFonts w:cs="Arial"/>
                <w:color w:val="171616" w:themeColor="accent6"/>
                <w:sz w:val="20"/>
              </w:rPr>
              <w:t xml:space="preserve">Daran müssen wir arbeiten. </w:t>
            </w:r>
          </w:p>
          <w:p w14:paraId="26BD6EEA" w14:textId="505C54D4" w:rsidR="00EC2289" w:rsidRPr="0074582B" w:rsidRDefault="00EC2289" w:rsidP="00EC2289">
            <w:pPr>
              <w:spacing w:before="120" w:after="120"/>
              <w:rPr>
                <w:rFonts w:cs="Arial"/>
                <w:color w:val="171616" w:themeColor="accent6"/>
                <w:sz w:val="20"/>
              </w:rPr>
            </w:pPr>
            <w:r w:rsidRPr="0074582B">
              <w:rPr>
                <w:rFonts w:cs="Arial"/>
                <w:color w:val="171616" w:themeColor="accent6"/>
                <w:sz w:val="20"/>
              </w:rPr>
              <w:t>Hier gibt es Probleme.</w:t>
            </w:r>
          </w:p>
          <w:p w14:paraId="4A58EB1E" w14:textId="77777777" w:rsidR="00EC2289" w:rsidRPr="0074582B" w:rsidRDefault="00EC2289" w:rsidP="00B95F21">
            <w:pPr>
              <w:rPr>
                <w:rFonts w:cs="Arial"/>
                <w:color w:val="171616" w:themeColor="accent6"/>
                <w:sz w:val="20"/>
              </w:rPr>
            </w:pPr>
          </w:p>
        </w:tc>
        <w:tc>
          <w:tcPr>
            <w:tcW w:w="4037" w:type="dxa"/>
          </w:tcPr>
          <w:p w14:paraId="7020CBD5" w14:textId="77777777" w:rsidR="00EC2289" w:rsidRPr="0074582B" w:rsidRDefault="00EC2289" w:rsidP="00EC2289">
            <w:pPr>
              <w:spacing w:before="120" w:after="120"/>
              <w:rPr>
                <w:rFonts w:cs="Arial"/>
                <w:b/>
                <w:color w:val="171616" w:themeColor="accent6"/>
                <w:sz w:val="20"/>
              </w:rPr>
            </w:pPr>
            <w:r w:rsidRPr="0074582B">
              <w:rPr>
                <w:rFonts w:cs="Arial"/>
                <w:b/>
                <w:color w:val="171616" w:themeColor="accent6"/>
                <w:sz w:val="20"/>
              </w:rPr>
              <w:t xml:space="preserve">T Gefahren (Threats) </w:t>
            </w:r>
          </w:p>
          <w:p w14:paraId="2F28EEC2" w14:textId="77777777" w:rsidR="00EC2289" w:rsidRPr="0074582B" w:rsidRDefault="00EC2289" w:rsidP="00EC2289">
            <w:pPr>
              <w:spacing w:before="120" w:after="120"/>
              <w:rPr>
                <w:rFonts w:cs="Arial"/>
                <w:color w:val="171616" w:themeColor="accent6"/>
                <w:sz w:val="20"/>
              </w:rPr>
            </w:pPr>
            <w:r w:rsidRPr="0074582B">
              <w:rPr>
                <w:rFonts w:cs="Arial"/>
                <w:color w:val="171616" w:themeColor="accent6"/>
                <w:sz w:val="20"/>
              </w:rPr>
              <w:t xml:space="preserve">Hier müssen wir vorsichtig sein. </w:t>
            </w:r>
          </w:p>
          <w:p w14:paraId="353890CF" w14:textId="4FD8119F" w:rsidR="00EC2289" w:rsidRPr="0074582B" w:rsidRDefault="00EC2289" w:rsidP="00EC2289">
            <w:pPr>
              <w:spacing w:before="120" w:after="120"/>
              <w:rPr>
                <w:rFonts w:cs="Arial"/>
                <w:color w:val="171616" w:themeColor="accent6"/>
                <w:sz w:val="20"/>
              </w:rPr>
            </w:pPr>
            <w:r w:rsidRPr="0074582B">
              <w:rPr>
                <w:rFonts w:cs="Arial"/>
                <w:color w:val="171616" w:themeColor="accent6"/>
                <w:sz w:val="20"/>
              </w:rPr>
              <w:t xml:space="preserve">Dies sind Gefahren. </w:t>
            </w:r>
          </w:p>
          <w:p w14:paraId="5040C97F" w14:textId="77777777" w:rsidR="00EC2289" w:rsidRPr="0074582B" w:rsidRDefault="00EC2289" w:rsidP="00B95F21">
            <w:pPr>
              <w:rPr>
                <w:rFonts w:cs="Arial"/>
                <w:color w:val="171616" w:themeColor="accent6"/>
                <w:sz w:val="20"/>
              </w:rPr>
            </w:pPr>
          </w:p>
        </w:tc>
      </w:tr>
    </w:tbl>
    <w:p w14:paraId="3AD2E186" w14:textId="6C5C9E92" w:rsidR="00EC2289" w:rsidRPr="0074582B" w:rsidRDefault="00EC2289" w:rsidP="00B95F21">
      <w:pPr>
        <w:rPr>
          <w:color w:val="171616" w:themeColor="accent6"/>
        </w:rPr>
      </w:pPr>
    </w:p>
    <w:tbl>
      <w:tblPr>
        <w:tblStyle w:val="Tabellenraster"/>
        <w:tblW w:w="0" w:type="auto"/>
        <w:tblBorders>
          <w:top w:val="single" w:sz="4" w:space="0" w:color="084557"/>
          <w:left w:val="single" w:sz="4" w:space="0" w:color="084557"/>
          <w:bottom w:val="single" w:sz="4" w:space="0" w:color="084557"/>
          <w:right w:val="single" w:sz="4" w:space="0" w:color="084557"/>
          <w:insideH w:val="single" w:sz="4" w:space="0" w:color="084557"/>
          <w:insideV w:val="single" w:sz="4" w:space="0" w:color="084557"/>
        </w:tblBorders>
        <w:tblLook w:val="04A0" w:firstRow="1" w:lastRow="0" w:firstColumn="1" w:lastColumn="0" w:noHBand="0" w:noVBand="1"/>
      </w:tblPr>
      <w:tblGrid>
        <w:gridCol w:w="1057"/>
        <w:gridCol w:w="4007"/>
        <w:gridCol w:w="4008"/>
      </w:tblGrid>
      <w:tr w:rsidR="0074582B" w:rsidRPr="0074582B" w14:paraId="55156E8F" w14:textId="77777777" w:rsidTr="00141ACF"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273CC3F1" w14:textId="77777777" w:rsidR="00EC2289" w:rsidRPr="0074582B" w:rsidRDefault="00EC2289" w:rsidP="000E73F0">
            <w:pPr>
              <w:rPr>
                <w:rFonts w:cs="Arial"/>
                <w:b/>
                <w:color w:val="171616" w:themeColor="accent6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14:paraId="6135CC37" w14:textId="77777777" w:rsidR="00EC2289" w:rsidRPr="0074582B" w:rsidRDefault="00EC2289" w:rsidP="000E73F0">
            <w:pPr>
              <w:jc w:val="center"/>
              <w:rPr>
                <w:rFonts w:cs="Arial"/>
                <w:color w:val="171616" w:themeColor="accent6"/>
              </w:rPr>
            </w:pPr>
            <w:r w:rsidRPr="0074582B">
              <w:rPr>
                <w:rFonts w:cs="Arial"/>
                <w:color w:val="171616" w:themeColor="accent6"/>
              </w:rPr>
              <w:t>Interne Analyse</w:t>
            </w: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67E847C0" w14:textId="77777777" w:rsidR="00EC2289" w:rsidRPr="0074582B" w:rsidRDefault="00EC2289" w:rsidP="000E73F0">
            <w:pPr>
              <w:jc w:val="center"/>
              <w:rPr>
                <w:rFonts w:cs="Arial"/>
                <w:color w:val="171616" w:themeColor="accent6"/>
              </w:rPr>
            </w:pPr>
            <w:r w:rsidRPr="0074582B">
              <w:rPr>
                <w:rFonts w:cs="Arial"/>
                <w:color w:val="171616" w:themeColor="accent6"/>
              </w:rPr>
              <w:t>Externe Analyse</w:t>
            </w:r>
          </w:p>
        </w:tc>
      </w:tr>
      <w:tr w:rsidR="0074582B" w:rsidRPr="0074582B" w14:paraId="5A5FAB88" w14:textId="77777777" w:rsidTr="0074582B">
        <w:trPr>
          <w:trHeight w:val="514"/>
        </w:trPr>
        <w:tc>
          <w:tcPr>
            <w:tcW w:w="1057" w:type="dxa"/>
            <w:tcBorders>
              <w:top w:val="nil"/>
              <w:left w:val="nil"/>
              <w:bottom w:val="single" w:sz="4" w:space="0" w:color="084557"/>
              <w:right w:val="nil"/>
            </w:tcBorders>
            <w:shd w:val="clear" w:color="auto" w:fill="auto"/>
            <w:vAlign w:val="center"/>
          </w:tcPr>
          <w:p w14:paraId="323F4DAD" w14:textId="77777777" w:rsidR="00EC2289" w:rsidRPr="0074582B" w:rsidRDefault="00EC2289" w:rsidP="000E73F0">
            <w:pPr>
              <w:rPr>
                <w:rFonts w:cs="Arial"/>
                <w:b/>
                <w:color w:val="171616" w:themeColor="accent6"/>
              </w:rPr>
            </w:pPr>
          </w:p>
        </w:tc>
        <w:tc>
          <w:tcPr>
            <w:tcW w:w="4007" w:type="dxa"/>
            <w:tcBorders>
              <w:top w:val="nil"/>
              <w:left w:val="nil"/>
            </w:tcBorders>
            <w:shd w:val="clear" w:color="auto" w:fill="EE1117" w:themeFill="accent1"/>
            <w:vAlign w:val="center"/>
          </w:tcPr>
          <w:p w14:paraId="4193A4A3" w14:textId="77777777" w:rsidR="00EC2289" w:rsidRPr="0074582B" w:rsidRDefault="00EC2289" w:rsidP="000E73F0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74582B">
              <w:rPr>
                <w:rFonts w:cs="Arial"/>
                <w:b/>
                <w:color w:val="FFFFFF" w:themeColor="background1"/>
              </w:rPr>
              <w:t>Gegenwart</w:t>
            </w:r>
          </w:p>
        </w:tc>
        <w:tc>
          <w:tcPr>
            <w:tcW w:w="4008" w:type="dxa"/>
            <w:tcBorders>
              <w:top w:val="nil"/>
            </w:tcBorders>
            <w:shd w:val="clear" w:color="auto" w:fill="EE1117" w:themeFill="accent1"/>
            <w:vAlign w:val="center"/>
          </w:tcPr>
          <w:p w14:paraId="581FE34B" w14:textId="77777777" w:rsidR="00EC2289" w:rsidRPr="0074582B" w:rsidRDefault="00EC2289" w:rsidP="000E73F0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74582B">
              <w:rPr>
                <w:rFonts w:cs="Arial"/>
                <w:b/>
                <w:color w:val="FFFFFF" w:themeColor="background1"/>
              </w:rPr>
              <w:t>Zukunft</w:t>
            </w:r>
          </w:p>
        </w:tc>
      </w:tr>
      <w:tr w:rsidR="0074582B" w:rsidRPr="0074582B" w14:paraId="250813B6" w14:textId="77777777" w:rsidTr="0074582B">
        <w:trPr>
          <w:trHeight w:val="3971"/>
        </w:trPr>
        <w:tc>
          <w:tcPr>
            <w:tcW w:w="1057" w:type="dxa"/>
            <w:tcBorders>
              <w:top w:val="single" w:sz="4" w:space="0" w:color="084557"/>
            </w:tcBorders>
            <w:shd w:val="clear" w:color="auto" w:fill="EE1117" w:themeFill="accent1"/>
            <w:vAlign w:val="center"/>
          </w:tcPr>
          <w:p w14:paraId="234460D7" w14:textId="77777777" w:rsidR="00EC2289" w:rsidRPr="0074582B" w:rsidRDefault="00EC2289" w:rsidP="000E73F0">
            <w:pPr>
              <w:rPr>
                <w:rFonts w:cs="Arial"/>
                <w:b/>
                <w:color w:val="FFFFFF" w:themeColor="background1"/>
              </w:rPr>
            </w:pPr>
            <w:r w:rsidRPr="0074582B">
              <w:rPr>
                <w:rFonts w:cs="Arial"/>
                <w:b/>
                <w:color w:val="FFFFFF" w:themeColor="background1"/>
              </w:rPr>
              <w:t>positiv</w:t>
            </w:r>
          </w:p>
        </w:tc>
        <w:tc>
          <w:tcPr>
            <w:tcW w:w="4007" w:type="dxa"/>
          </w:tcPr>
          <w:p w14:paraId="1143E92E" w14:textId="77777777" w:rsidR="00EC2289" w:rsidRPr="0074582B" w:rsidRDefault="00EC2289" w:rsidP="000E73F0">
            <w:pPr>
              <w:spacing w:before="120" w:after="120"/>
              <w:rPr>
                <w:rFonts w:cs="Arial"/>
                <w:b/>
                <w:color w:val="171616" w:themeColor="accent6"/>
                <w:sz w:val="22"/>
              </w:rPr>
            </w:pPr>
            <w:r w:rsidRPr="0074582B">
              <w:rPr>
                <w:rFonts w:cs="Arial"/>
                <w:b/>
                <w:color w:val="171616" w:themeColor="accent6"/>
              </w:rPr>
              <w:t>S Stärken (Strength)</w:t>
            </w:r>
          </w:p>
          <w:sdt>
            <w:sdtPr>
              <w:rPr>
                <w:rFonts w:cs="Arial"/>
                <w:color w:val="171616" w:themeColor="accent6"/>
                <w:sz w:val="20"/>
              </w:rPr>
              <w:id w:val="-844351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21B5D9B" w14:textId="4D6C9C8A" w:rsidR="00EC2289" w:rsidRPr="0074582B" w:rsidRDefault="00141ACF" w:rsidP="00141ACF">
                <w:pPr>
                  <w:pStyle w:val="Listenabsatz"/>
                  <w:numPr>
                    <w:ilvl w:val="0"/>
                    <w:numId w:val="3"/>
                  </w:numPr>
                  <w:spacing w:before="120" w:after="120"/>
                  <w:rPr>
                    <w:rFonts w:cs="Arial"/>
                    <w:color w:val="171616" w:themeColor="accent6"/>
                  </w:rPr>
                </w:pPr>
                <w:r w:rsidRPr="0074582B">
                  <w:rPr>
                    <w:rStyle w:val="Platzhaltertext"/>
                    <w:color w:val="171616" w:themeColor="accent6"/>
                    <w:sz w:val="20"/>
                  </w:rPr>
                  <w:t>Klicken oder tippen Sie hier, um Text einzugeben.</w:t>
                </w:r>
              </w:p>
            </w:sdtContent>
          </w:sdt>
        </w:tc>
        <w:tc>
          <w:tcPr>
            <w:tcW w:w="4008" w:type="dxa"/>
          </w:tcPr>
          <w:p w14:paraId="6EE2C518" w14:textId="77777777" w:rsidR="00EC2289" w:rsidRPr="0074582B" w:rsidRDefault="00EC2289" w:rsidP="000E73F0">
            <w:pPr>
              <w:spacing w:before="120" w:after="120"/>
              <w:rPr>
                <w:rFonts w:cs="Arial"/>
                <w:b/>
                <w:color w:val="171616" w:themeColor="accent6"/>
                <w:sz w:val="22"/>
              </w:rPr>
            </w:pPr>
            <w:r w:rsidRPr="0074582B">
              <w:rPr>
                <w:rFonts w:cs="Arial"/>
                <w:b/>
                <w:color w:val="171616" w:themeColor="accent6"/>
              </w:rPr>
              <w:t>O Chancen (Opportunities)</w:t>
            </w:r>
          </w:p>
          <w:sdt>
            <w:sdtPr>
              <w:rPr>
                <w:rFonts w:cs="Arial"/>
                <w:color w:val="171616" w:themeColor="accent6"/>
              </w:rPr>
              <w:id w:val="214723867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C75248E" w14:textId="6B7985E4" w:rsidR="00EC2289" w:rsidRPr="0074582B" w:rsidRDefault="00141ACF" w:rsidP="00141ACF">
                <w:pPr>
                  <w:pStyle w:val="Listenabsatz"/>
                  <w:numPr>
                    <w:ilvl w:val="0"/>
                    <w:numId w:val="3"/>
                  </w:numPr>
                  <w:spacing w:before="120" w:after="120"/>
                  <w:rPr>
                    <w:rFonts w:cs="Arial"/>
                    <w:color w:val="171616" w:themeColor="accent6"/>
                  </w:rPr>
                </w:pPr>
                <w:r w:rsidRPr="0074582B">
                  <w:rPr>
                    <w:rStyle w:val="Platzhaltertext"/>
                    <w:color w:val="171616" w:themeColor="accent6"/>
                    <w:sz w:val="20"/>
                  </w:rPr>
                  <w:t>Klicken oder tippen Sie hier, um Text einzugeben.</w:t>
                </w:r>
              </w:p>
            </w:sdtContent>
          </w:sdt>
        </w:tc>
      </w:tr>
      <w:tr w:rsidR="0074582B" w:rsidRPr="0074582B" w14:paraId="132D36C8" w14:textId="77777777" w:rsidTr="0074582B">
        <w:trPr>
          <w:trHeight w:val="3972"/>
        </w:trPr>
        <w:tc>
          <w:tcPr>
            <w:tcW w:w="1057" w:type="dxa"/>
            <w:shd w:val="clear" w:color="auto" w:fill="EE1117" w:themeFill="accent1"/>
            <w:vAlign w:val="center"/>
          </w:tcPr>
          <w:p w14:paraId="41E8E277" w14:textId="77777777" w:rsidR="00EC2289" w:rsidRPr="0074582B" w:rsidRDefault="00EC2289" w:rsidP="000E73F0">
            <w:pPr>
              <w:rPr>
                <w:rFonts w:cs="Arial"/>
                <w:b/>
                <w:color w:val="FFFFFF" w:themeColor="background1"/>
              </w:rPr>
            </w:pPr>
            <w:r w:rsidRPr="0074582B">
              <w:rPr>
                <w:rFonts w:cs="Arial"/>
                <w:b/>
                <w:color w:val="FFFFFF" w:themeColor="background1"/>
              </w:rPr>
              <w:t>negativ</w:t>
            </w:r>
          </w:p>
        </w:tc>
        <w:tc>
          <w:tcPr>
            <w:tcW w:w="4007" w:type="dxa"/>
          </w:tcPr>
          <w:p w14:paraId="1E44D5A9" w14:textId="77777777" w:rsidR="00EC2289" w:rsidRPr="0074582B" w:rsidRDefault="00EC2289" w:rsidP="00A41A1F">
            <w:pPr>
              <w:spacing w:before="120" w:after="120"/>
              <w:rPr>
                <w:rFonts w:cs="Arial"/>
                <w:color w:val="171616" w:themeColor="accent6"/>
              </w:rPr>
            </w:pPr>
            <w:r w:rsidRPr="0074582B">
              <w:rPr>
                <w:rFonts w:cs="Arial"/>
                <w:b/>
                <w:color w:val="171616" w:themeColor="accent6"/>
              </w:rPr>
              <w:t>W Schwächen</w:t>
            </w:r>
            <w:r w:rsidRPr="0074582B">
              <w:rPr>
                <w:rFonts w:cs="Arial"/>
                <w:color w:val="171616" w:themeColor="accent6"/>
              </w:rPr>
              <w:t xml:space="preserve"> (</w:t>
            </w:r>
            <w:r w:rsidRPr="0074582B">
              <w:rPr>
                <w:rFonts w:cs="Arial"/>
                <w:b/>
                <w:color w:val="171616" w:themeColor="accent6"/>
              </w:rPr>
              <w:t>Weaknesses</w:t>
            </w:r>
            <w:r w:rsidRPr="0074582B">
              <w:rPr>
                <w:rFonts w:cs="Arial"/>
                <w:color w:val="171616" w:themeColor="accent6"/>
              </w:rPr>
              <w:t>)</w:t>
            </w:r>
          </w:p>
          <w:sdt>
            <w:sdtPr>
              <w:rPr>
                <w:rFonts w:cs="Arial"/>
                <w:color w:val="171616" w:themeColor="accent6"/>
              </w:rPr>
              <w:id w:val="-17102838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685DB04" w14:textId="2126FA57" w:rsidR="00A41A1F" w:rsidRPr="0074582B" w:rsidRDefault="00141ACF" w:rsidP="00141ACF">
                <w:pPr>
                  <w:pStyle w:val="Listenabsatz"/>
                  <w:numPr>
                    <w:ilvl w:val="0"/>
                    <w:numId w:val="3"/>
                  </w:numPr>
                  <w:spacing w:before="120" w:after="120"/>
                  <w:rPr>
                    <w:rFonts w:cs="Arial"/>
                    <w:color w:val="171616" w:themeColor="accent6"/>
                  </w:rPr>
                </w:pPr>
                <w:r w:rsidRPr="0074582B">
                  <w:rPr>
                    <w:rStyle w:val="Platzhaltertext"/>
                    <w:color w:val="171616" w:themeColor="accent6"/>
                    <w:sz w:val="20"/>
                  </w:rPr>
                  <w:t>Klicken oder tippen Sie hier, um Text einzugeben.</w:t>
                </w:r>
              </w:p>
            </w:sdtContent>
          </w:sdt>
        </w:tc>
        <w:tc>
          <w:tcPr>
            <w:tcW w:w="4008" w:type="dxa"/>
          </w:tcPr>
          <w:p w14:paraId="38300A63" w14:textId="77777777" w:rsidR="00EC2289" w:rsidRPr="0074582B" w:rsidRDefault="00EC2289" w:rsidP="00A41A1F">
            <w:pPr>
              <w:spacing w:before="120" w:after="120"/>
              <w:rPr>
                <w:rFonts w:cs="Arial"/>
                <w:b/>
                <w:color w:val="171616" w:themeColor="accent6"/>
              </w:rPr>
            </w:pPr>
            <w:r w:rsidRPr="0074582B">
              <w:rPr>
                <w:rFonts w:cs="Arial"/>
                <w:b/>
                <w:color w:val="171616" w:themeColor="accent6"/>
              </w:rPr>
              <w:t xml:space="preserve">T Gefahren (Threats) </w:t>
            </w:r>
          </w:p>
          <w:sdt>
            <w:sdtPr>
              <w:rPr>
                <w:rFonts w:cs="Arial"/>
                <w:color w:val="171616" w:themeColor="accent6"/>
              </w:rPr>
              <w:id w:val="179193736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CEAB4F7" w14:textId="546FAE22" w:rsidR="00A41A1F" w:rsidRPr="0074582B" w:rsidRDefault="00141ACF" w:rsidP="00141ACF">
                <w:pPr>
                  <w:pStyle w:val="Listenabsatz"/>
                  <w:numPr>
                    <w:ilvl w:val="0"/>
                    <w:numId w:val="3"/>
                  </w:numPr>
                  <w:spacing w:before="120" w:after="120"/>
                  <w:rPr>
                    <w:rFonts w:cs="Arial"/>
                    <w:color w:val="171616" w:themeColor="accent6"/>
                  </w:rPr>
                </w:pPr>
                <w:r w:rsidRPr="0074582B">
                  <w:rPr>
                    <w:rStyle w:val="Platzhaltertext"/>
                    <w:color w:val="171616" w:themeColor="accent6"/>
                    <w:sz w:val="20"/>
                  </w:rPr>
                  <w:t>Klicken oder tippen Sie hier, um Text einzugeben.</w:t>
                </w:r>
              </w:p>
            </w:sdtContent>
          </w:sdt>
        </w:tc>
      </w:tr>
    </w:tbl>
    <w:p w14:paraId="43B24C95" w14:textId="2AF23597" w:rsidR="00141ACF" w:rsidRPr="0074582B" w:rsidRDefault="00141ACF" w:rsidP="00141ACF">
      <w:pPr>
        <w:rPr>
          <w:color w:val="171616" w:themeColor="accent6"/>
        </w:rPr>
      </w:pPr>
    </w:p>
    <w:sectPr w:rsidR="00141ACF" w:rsidRPr="0074582B" w:rsidSect="00141ACF">
      <w:headerReference w:type="default" r:id="rId10"/>
      <w:footerReference w:type="defaul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6E40F" w14:textId="77777777" w:rsidR="00290809" w:rsidRDefault="00290809" w:rsidP="00B95F21">
      <w:pPr>
        <w:spacing w:after="0" w:line="240" w:lineRule="auto"/>
      </w:pPr>
      <w:r>
        <w:separator/>
      </w:r>
    </w:p>
  </w:endnote>
  <w:endnote w:type="continuationSeparator" w:id="0">
    <w:p w14:paraId="0D7CD801" w14:textId="77777777" w:rsidR="00290809" w:rsidRDefault="00290809" w:rsidP="00B9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T Eesti Display Rg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062D9" w14:textId="77777777" w:rsidR="00A41A1F" w:rsidRDefault="00A41A1F" w:rsidP="00A41A1F">
    <w:pPr>
      <w:autoSpaceDE w:val="0"/>
      <w:autoSpaceDN w:val="0"/>
      <w:adjustRightInd w:val="0"/>
      <w:spacing w:after="0" w:line="240" w:lineRule="auto"/>
      <w:rPr>
        <w:rFonts w:ascii="AvantGarde-Book" w:hAnsi="AvantGarde-Book" w:cs="AvantGarde-Book"/>
        <w:sz w:val="14"/>
        <w:szCs w:val="14"/>
      </w:rPr>
    </w:pPr>
    <w:r>
      <w:rPr>
        <w:rFonts w:ascii="AvantGarde-Book" w:hAnsi="AvantGarde-Book" w:cs="AvantGarde-Book"/>
        <w:sz w:val="14"/>
        <w:szCs w:val="14"/>
      </w:rPr>
      <w:t>Quelle: Kling, Angela &amp; Spethmann, Eckhard (2009). Schulspezifische Fortbildungsplanung mit Portfolioarbeit. In Stephan Gerhard Huber (Hrsg.),</w:t>
    </w:r>
  </w:p>
  <w:p w14:paraId="1D090BE9" w14:textId="1B1CDDED" w:rsidR="00A41A1F" w:rsidRDefault="00A41A1F" w:rsidP="00A41A1F">
    <w:pPr>
      <w:pStyle w:val="Fuzeile"/>
    </w:pPr>
    <w:r>
      <w:rPr>
        <w:rFonts w:ascii="AvantGarde-Book" w:hAnsi="AvantGarde-Book" w:cs="AvantGarde-Book"/>
        <w:sz w:val="14"/>
        <w:szCs w:val="14"/>
      </w:rPr>
      <w:t>Handbuch für Steuergruppen. Grundlagen für die Arbeit in zentralen Handlungsfeldern des Schulmanagements. Neuwied: LinkLuchterhand. (S.161)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0E96A" w14:textId="77777777" w:rsidR="00290809" w:rsidRDefault="00290809" w:rsidP="00B95F21">
      <w:pPr>
        <w:spacing w:after="0" w:line="240" w:lineRule="auto"/>
      </w:pPr>
      <w:r>
        <w:separator/>
      </w:r>
    </w:p>
  </w:footnote>
  <w:footnote w:type="continuationSeparator" w:id="0">
    <w:p w14:paraId="765BAA7D" w14:textId="77777777" w:rsidR="00290809" w:rsidRDefault="00290809" w:rsidP="00B95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AD1D1" w14:textId="3ECA2107" w:rsidR="00B95F21" w:rsidRDefault="00316F51" w:rsidP="00B95F21">
    <w:pPr>
      <w:pStyle w:val="Kopfzeile"/>
      <w:jc w:val="right"/>
    </w:pPr>
    <w:r>
      <w:rPr>
        <w:noProof/>
      </w:rPr>
      <w:drawing>
        <wp:inline distT="0" distB="0" distL="0" distR="0" wp14:anchorId="6B61D538" wp14:editId="63110313">
          <wp:extent cx="674084" cy="427321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559" cy="445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26E6E"/>
    <w:multiLevelType w:val="hybridMultilevel"/>
    <w:tmpl w:val="9F5644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610CA"/>
    <w:multiLevelType w:val="hybridMultilevel"/>
    <w:tmpl w:val="88AEF9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94896"/>
    <w:multiLevelType w:val="hybridMultilevel"/>
    <w:tmpl w:val="A8203CB6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F21"/>
    <w:rsid w:val="00003323"/>
    <w:rsid w:val="00141ACF"/>
    <w:rsid w:val="00290809"/>
    <w:rsid w:val="00316F51"/>
    <w:rsid w:val="00453B09"/>
    <w:rsid w:val="0074582B"/>
    <w:rsid w:val="00800B98"/>
    <w:rsid w:val="00A41A1F"/>
    <w:rsid w:val="00B95F21"/>
    <w:rsid w:val="00EC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F84DB"/>
  <w15:chartTrackingRefBased/>
  <w15:docId w15:val="{4DF8EF0F-D2D5-4E3D-8477-0374B2BA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5F21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95F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20C10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95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5F21"/>
  </w:style>
  <w:style w:type="paragraph" w:styleId="Fuzeile">
    <w:name w:val="footer"/>
    <w:basedOn w:val="Standard"/>
    <w:link w:val="FuzeileZchn"/>
    <w:uiPriority w:val="99"/>
    <w:unhideWhenUsed/>
    <w:rsid w:val="00B95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5F21"/>
  </w:style>
  <w:style w:type="paragraph" w:styleId="KeinLeerraum">
    <w:name w:val="No Spacing"/>
    <w:uiPriority w:val="1"/>
    <w:qFormat/>
    <w:rsid w:val="00B95F21"/>
    <w:pPr>
      <w:spacing w:after="0" w:line="240" w:lineRule="auto"/>
    </w:pPr>
    <w:rPr>
      <w:rFonts w:ascii="Arial" w:hAnsi="Arial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95F21"/>
    <w:rPr>
      <w:rFonts w:asciiTheme="majorHAnsi" w:eastAsiaTheme="majorEastAsia" w:hAnsiTheme="majorHAnsi" w:cstheme="majorBidi"/>
      <w:color w:val="B20C10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EC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C2289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141A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1DF00C-9FCE-4584-85A1-B86FF328AF47}"/>
      </w:docPartPr>
      <w:docPartBody>
        <w:p w:rsidR="00077D73" w:rsidRDefault="00DA1002">
          <w:r w:rsidRPr="0039399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T Eesti Display Rg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002"/>
    <w:rsid w:val="00077D73"/>
    <w:rsid w:val="0008604D"/>
    <w:rsid w:val="007742C4"/>
    <w:rsid w:val="00DA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A10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PHT Design_neu">
  <a:themeElements>
    <a:clrScheme name="PHT_Desgin">
      <a:dk1>
        <a:srgbClr val="000000"/>
      </a:dk1>
      <a:lt1>
        <a:sysClr val="window" lastClr="FFFFFF"/>
      </a:lt1>
      <a:dk2>
        <a:srgbClr val="000000"/>
      </a:dk2>
      <a:lt2>
        <a:srgbClr val="EDEDED"/>
      </a:lt2>
      <a:accent1>
        <a:srgbClr val="EE1117"/>
      </a:accent1>
      <a:accent2>
        <a:srgbClr val="EDEDED"/>
      </a:accent2>
      <a:accent3>
        <a:srgbClr val="DADADA"/>
      </a:accent3>
      <a:accent4>
        <a:srgbClr val="B2B2B2"/>
      </a:accent4>
      <a:accent5>
        <a:srgbClr val="878787"/>
      </a:accent5>
      <a:accent6>
        <a:srgbClr val="171616"/>
      </a:accent6>
      <a:hlink>
        <a:srgbClr val="EE1117"/>
      </a:hlink>
      <a:folHlink>
        <a:srgbClr val="EE1117"/>
      </a:folHlink>
    </a:clrScheme>
    <a:fontScheme name="PHT_Desgin">
      <a:majorFont>
        <a:latin typeface="GT Eesti Display Rg"/>
        <a:ea typeface=""/>
        <a:cs typeface=""/>
      </a:majorFont>
      <a:minorFont>
        <a:latin typeface="GT Eesti Display Rg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HT-Design" id="{B9157665-66EB-49DB-A187-271CECD16574}" vid="{C6CD630C-807A-486C-A628-5FAC83F8BA1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7DE3599223AF40A984B45CC1C929A0" ma:contentTypeVersion="11" ma:contentTypeDescription="Ein neues Dokument erstellen." ma:contentTypeScope="" ma:versionID="1cef7d29a65d7acf85caa71cdee1d4f5">
  <xsd:schema xmlns:xsd="http://www.w3.org/2001/XMLSchema" xmlns:xs="http://www.w3.org/2001/XMLSchema" xmlns:p="http://schemas.microsoft.com/office/2006/metadata/properties" xmlns:ns3="4866a48e-a9a8-489b-b47b-320c9da5b5ed" xmlns:ns4="81280342-c87a-4d4c-8c66-e8249bfcf546" targetNamespace="http://schemas.microsoft.com/office/2006/metadata/properties" ma:root="true" ma:fieldsID="65b6f45c70db8d76106637f24217282f" ns3:_="" ns4:_="">
    <xsd:import namespace="4866a48e-a9a8-489b-b47b-320c9da5b5ed"/>
    <xsd:import namespace="81280342-c87a-4d4c-8c66-e8249bfcf5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6a48e-a9a8-489b-b47b-320c9da5b5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80342-c87a-4d4c-8c66-e8249bfcf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E06846-1B63-4074-B3C7-FC87C26D6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6a48e-a9a8-489b-b47b-320c9da5b5ed"/>
    <ds:schemaRef ds:uri="81280342-c87a-4d4c-8c66-e8249bfcf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68E96B-31A3-4FA0-9665-05FA6A68F4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E269BE-0EAA-4B0C-93C7-6222F29D92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Mair</dc:creator>
  <cp:keywords/>
  <dc:description/>
  <cp:lastModifiedBy>Claudia Mair</cp:lastModifiedBy>
  <cp:revision>4</cp:revision>
  <dcterms:created xsi:type="dcterms:W3CDTF">2019-08-29T08:34:00Z</dcterms:created>
  <dcterms:modified xsi:type="dcterms:W3CDTF">2021-03-25T10:22:00Z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0x010100717DE3599223AF40A984B45CC1C929A0</vt:lpwstr>
  </property>
</Properties>
</file>